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F78" w:rsidRPr="00B77F78" w:rsidRDefault="00B77F78" w:rsidP="00B77F7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b/>
          <w:sz w:val="28"/>
          <w:szCs w:val="28"/>
          <w:lang w:val="ru-RU"/>
        </w:rPr>
        <w:t>НОВЫЙ ДОКУМЕНТ О ПОСОЛЬСТВЕ Н. Н. МУРАВЬЕВА-АМУРСКОГО В ЯПОНИЮ (1859 г.)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После установления регулярных отношений между Россией и Японией (Симодский трактат 1855 г., дополнительный трактат 1857 г. и открытие российского консульства в Хакодатэ в 1858 г.) правительства обеих стран продолжали в течение некоторого времени обсуждать неурегулированные вопросы. Один такой вопрос — о русско-японской границе — обсуждался 20 лет, до 1875 г. В течение этого времени русские посольства не один раз прибывали в Японию.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5/17 августа 1859 г. для переговоров о проведении государственной границы по проливу Лаперуза в Японию прибыл генерал-губернатор Восточной Сибири Н. Н. Муравьев-Амурский. Однако все его старания не достигли цели (в значительной степени из-за противодействия европейских держав и сложности международной обстановки после Крымской войны), и он должен был возвратиться на родину ни с чем.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Это был один из многих эпизодов в трудной истории нормализации русско-японских отношений, сам по себе, известный в деталях и лишенный сенсационных подробностей. Однако он сопровождался событием, встревожившим правительственные круги не только России и Японии, но и других держав. Суть этого события заключалась в следующем.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Эскадра из девяти военных кораблей, доставившая посольство Н. Н. Муравьева-Амурского в Японию, бросила якорь в Эдоском заливе, возле устья р. Синагава. Посольство выехало в Эдо, а эскадра вместе с кораблями других стран и в непосредственной близости к западным дипломатическим представительствам продолжала оставаться на старом месте. Снабжение людей провизией осуществлялось специально назначавшимися группами моряков, регулярно выходившими на берег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.,</w:t>
      </w:r>
      <w:proofErr w:type="gramEnd"/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13/25 августа того же года в наряд за провизией были назначены мичман Роман Самойлович Мофет, матрос Иван Соколов (оба с корвета «Гридень») и мещанин Александр Корольков, бывший в услужении командира эскадры, капитана </w:t>
      </w:r>
      <w:r w:rsidRPr="00B77F78">
        <w:rPr>
          <w:rFonts w:ascii="Times New Roman" w:hAnsi="Times New Roman" w:cs="Times New Roman"/>
          <w:sz w:val="28"/>
          <w:szCs w:val="28"/>
        </w:rPr>
        <w:t>I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ранга Попова. Эта группа, сопровождаемая мичманом Авиновым, направилась в Иокогаму. Авинов должен был ожидать возвращения группы в условленном месте. В восьмом часу вечера, когда трое русских моряков, произведя закупки, возвращались в порт, на одной из боковых улочек города на них было совершено неожиданное нападение. Соколов был зарублен насмерть, Мофет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[145]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смертельно ранен (через 2 часа он скончался), а 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Корольков (он шел впереди всех), предупрежденный криком Мофета, на которого напали раньше, получил рану в руку, но успел укрыться в ближайшей лавочке. Преступники тут же скрылись, 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прихватив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с собой ящик с серебром, принадлежавший их жертвам.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Вскоре на место происшествия прибыли случайно оказавшиеся поблизости американские моряки и мичман Авинов. Авинов поднял на ноги японские власти, известил через них командование эскадры о нападении и вызвал врача к раненому.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Далее в дело вступили дипломатические представители — британский консул и назначенные для ведения следствия Н. Н. Муравьевым-Амурским флигель-адъютанты — капитаны </w:t>
      </w:r>
      <w:r w:rsidRPr="00B77F78">
        <w:rPr>
          <w:rFonts w:ascii="Times New Roman" w:hAnsi="Times New Roman" w:cs="Times New Roman"/>
          <w:sz w:val="28"/>
          <w:szCs w:val="28"/>
        </w:rPr>
        <w:t>I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ранга Попов и Унковский.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Этот инцидент вызвал в Европе определенную реакцию, обнаружившую две различные точки зрения. Первая отражена в лондонской «Таймс», в номере от 17 ноября 1859 г.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1, вторая — в русском журнале «Морской сборник», опубликовавшем рапорты и донесения участников расследования.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Расхождения были как в характере информации об инциденте, так и в оценке поведения японских властей в связи с ним, а отсюда и в выводах относительно дальнейшей политики западных держав в Японии.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В материалах, опубликованных в «Таймс», в частности, были сгущены краски и без того мрачной картины преступления: 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«Офицер и матрос были почти изрублены в куски, буфетчик (А. Корольков.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—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В. Г.), хотя, к сожалению, смертельно 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ранен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>, еще жив, успев после первой раны убежать в одну лавку».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Весьма пессимистично расценивала «Таймс» и отношение японских властей к необходимости розыска и наказания преступников: 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«Но губернатор, — писала газета, — когда пришел к нему, в 4 часа утра, британский консул Вайзе (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Vyse</w:t>
      </w:r>
      <w:proofErr w:type="spellEnd"/>
      <w:r w:rsidRPr="00B77F78">
        <w:rPr>
          <w:rFonts w:ascii="Times New Roman" w:hAnsi="Times New Roman" w:cs="Times New Roman"/>
          <w:sz w:val="28"/>
          <w:szCs w:val="28"/>
          <w:lang w:val="ru-RU"/>
        </w:rPr>
        <w:t>), — услышав о случившемся, отозвался обо всем деле с грубым легкомыслием (таковыми, по крайней мере, показались его слова), и потому мало надежды, что будет что-либо предпринято, если граф Муравьев не станет устрашать правительство за последствия».</w:t>
      </w:r>
      <w:proofErr w:type="gramEnd"/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И наконец, газета определенно настаивала на политике силы в отношении Японии и предостерегала западные державы от укрепления позиций России на Дальнем Востоке: «При нынешнем положении" дел в 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Европе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конечно было бы странною случайностью, если б Англия, Франция и Америка были обязаны заступничеству сибирского генерал-губернатора и непредвиденному 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присутствию могущественной русской эскадры, личною безопасностью своих дипломатических агентов в Японии, равно как возможностью поддерживать свое положение».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Материалы, опубликованные в «Морском сборнике», говорят нам совсем о другом отношении японских властей. Британскому консулу, обвинявшему японских губернаторов в бездействии, прямо возражает флигель-адъютант Попов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2, разделявший основанное на результатах следствия убеждение Н. Н. Муравьева-Амурского, что в убийстве не замешано правительство, народ или какая-нибудь политическая партия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3. «Японское правительство, — констатирует «Морской сборник», — напротив, достаточно выказало при этом случае как свое сожаление о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[146]случившемся, так и готовность оказать нам удовлетворение»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4. В рапорте флигель-адъютанта Унковского от 17 сентября 1859 г. указана даже такая деталь: японское правительство предложило «в назначенный срок казнить на месте преступления в присутствии моем, полицейского чиновника, который был дежурным в Иокогаме в день убийства. На это последнее решение, казавшееся мне несправедливым, я не согласился»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5.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Дальнейшее поведение Н. Н. Муравьева-Амурского и меры, которые он посчитал нужным принять по результатам следствия, в «Морском сборнике» описаны так: «...граф Муравьев-Амурский не счел нужным противу слабых употребить превосходные силы нашей эскадры, находившейся в его распоряжении, а приняв во внимание деятельное и особенное участие Японских властей при следствии, произведенном флигель-адъютантом Поповым, заботы местных властей о несчастных жертвах преступления, публичное соучастие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представителей Японского правительства в торжественной похоронной процессии убиенных Русских, совершенно приличные обстоятельству поведение и поступки народонаселения в Иокогаме, во время торжественных похорон, наконец, посылку на нашу эскадру со стороны правительства особой депутации для принесения извинения о случившемся, — граф ограничился требованием: чтобы губернатор Иокогамы был сменен и Японское правительство приняло бы все зависящие от него меры для предупреждения впредь подобных преступлений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и для совершенной безопасности иностранцев, пребывающих в Японии»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6.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Таким образом, налицо две тенденции в оценке одного события, две линии поведения в одной ситуации. Обе они аргументированы, и у каждой свое понимание отношения японских властей к инциденту. Приведенные цитаты дают возможность заключить, что и то и другое понимание может быть 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lastRenderedPageBreak/>
        <w:t>справедливым, поскольку первое основано на реакции губернатора непосредственно после инцидента, а второе — на общей политике японского правительства, определившейся, возможно, некоторое время спустя.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Однако толкование реакции японского губернатора, предложенное британским консулом, имеет слабое звено: оно не документировано. «Грубое легкомыслие» губернатора — плод первого впечатления британского консула, высказанного не категорически.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Было бы интересно иметь документ, зафиксировавший отношение официальных властей Японии к инциденту в первые часы после убийства русских моряков.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Такой документ есть.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В Рукописном отделе Ленинградского отделения Института народов Азии АН СССР хранится написанное японской скорописью письмо (шифр — В-260; 1 лист, 19 </w:t>
      </w:r>
      <w:r w:rsidRPr="00B77F78">
        <w:rPr>
          <w:rFonts w:ascii="Times New Roman" w:hAnsi="Times New Roman" w:cs="Times New Roman"/>
          <w:sz w:val="28"/>
          <w:szCs w:val="28"/>
        </w:rPr>
        <w:t>X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90; 24 строки; бумага японская, плотная) и его буквальный перевод на голландский язык (шифр — В-261; 1 лист, 63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B77F78">
        <w:rPr>
          <w:rFonts w:ascii="Times New Roman" w:hAnsi="Times New Roman" w:cs="Times New Roman"/>
          <w:sz w:val="28"/>
          <w:szCs w:val="28"/>
          <w:lang w:val="ru-RU"/>
        </w:rPr>
        <w:t>18; 37 строк; бумага та же, что в оригинале;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почерк — каллиграфич</w:t>
      </w:r>
      <w:bookmarkStart w:id="0" w:name="_GoBack"/>
      <w:bookmarkEnd w:id="0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еский). 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Содержание</w:t>
      </w:r>
      <w:proofErr w:type="spellEnd"/>
      <w:r w:rsidRPr="00B77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письма</w:t>
      </w:r>
      <w:proofErr w:type="spellEnd"/>
      <w:r w:rsidRPr="00B77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таково</w:t>
      </w:r>
      <w:proofErr w:type="spellEnd"/>
      <w:r w:rsidRPr="00B77F78">
        <w:rPr>
          <w:rFonts w:ascii="Times New Roman" w:hAnsi="Times New Roman" w:cs="Times New Roman"/>
          <w:sz w:val="28"/>
          <w:szCs w:val="28"/>
        </w:rPr>
        <w:t>: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</w:rPr>
      </w:pPr>
      <w:r w:rsidRPr="00B77F78">
        <w:rPr>
          <w:rFonts w:ascii="Times New Roman" w:hAnsi="Times New Roman" w:cs="Times New Roman"/>
          <w:sz w:val="28"/>
          <w:szCs w:val="28"/>
        </w:rPr>
        <w:pict>
          <v:rect id="_x0000_i1025" style="width:996.75pt;height:1.5pt" o:hrpct="0" o:hralign="left" o:hrstd="t" o:hrnoshade="t" o:hr="t" fillcolor="#363" stroked="f"/>
        </w:pict>
      </w:r>
    </w:p>
    <w:p w:rsidR="00B77F78" w:rsidRPr="00B77F78" w:rsidRDefault="00B77F78" w:rsidP="00B77F7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«Русскому лейтенанту Авекову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[Ваше] послание получили, вскрыли и прочли [в нем сообщение о том], что вчера один офицер и два матроса из числа людей, прибывших в этот порт, были [один] ранен, [один] убит на месте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и еще [один] — тяжело ранен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8.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[147]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По этому случаю Вы просили отправить письмо, чтобы был вызван врач, который имеется на военном корабле их страны, стоящем на 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якоре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на рейде Синагава, а также — чтобы на шлюпке, которая доставит [на корабль эту] недобрую весть, привезли охрану.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Полностью согласившись [с этим, мы], нижеподписавшиеся, направили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>на вышеозначенный корабль вместе с Вашим посыльным правительственного чиновника с нашей стороны, которому велено подробно изложить обстоятельства происшествия и меры, принятые нами для поимки бежавших преступников, а также уведомить о том, что скоро на эту улицу будет прислан офицер с целью заняться всеми вопросами, касающимися того происшествия;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о том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ч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то, не считая корабельной стражи, [мы] выслали еще и 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lastRenderedPageBreak/>
        <w:t>охрану для мест нахождения [иностранцев], и о том, что в дальнейшем, когда случится надобность посетить [порт] или ходить [по нему], [Вы] должны без стеснения оповещать нас об этом.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Вышеприведенное сообщение изложили 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уважающие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Вас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Мидзуно Тикуто-но-ками Като Ики-но-ками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Ансэй 6-й год Барана, 28-й день 7-й луны».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</w:rPr>
      </w:pPr>
      <w:r w:rsidRPr="00B77F78">
        <w:rPr>
          <w:rFonts w:ascii="Times New Roman" w:hAnsi="Times New Roman" w:cs="Times New Roman"/>
          <w:sz w:val="28"/>
          <w:szCs w:val="28"/>
        </w:rPr>
        <w:pict>
          <v:rect id="_x0000_i1026" style="width:996.75pt;height:1.5pt" o:hrpct="0" o:hralign="left" o:hrstd="t" o:hrnoshade="t" o:hr="t" fillcolor="#363" stroked="f"/>
        </w:pic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Обозначенная в письме дата в европейском календаре соответствует 14/26 августа 1859 г.</w:t>
      </w:r>
      <w:r w:rsidRPr="00B77F78">
        <w:rPr>
          <w:rFonts w:ascii="Times New Roman" w:hAnsi="Times New Roman" w:cs="Times New Roman"/>
          <w:sz w:val="28"/>
          <w:szCs w:val="28"/>
        </w:rPr>
        <w:t> 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10. Подписано письмо 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тогдашними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губернаторами провинции Канагава, куда входил г. Иокогама. Что касается адресата, то ни фамилии Авеков, ни фамилии Кофф (в голландском варианте значится «</w:t>
      </w:r>
      <w:r w:rsidRPr="00B77F78">
        <w:rPr>
          <w:rFonts w:ascii="Times New Roman" w:hAnsi="Times New Roman" w:cs="Times New Roman"/>
          <w:sz w:val="28"/>
          <w:szCs w:val="28"/>
        </w:rPr>
        <w:t>A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ve</w:t>
      </w:r>
      <w:proofErr w:type="spell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Koff</w:t>
      </w:r>
      <w:proofErr w:type="spell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») в документах о посольстве Н. Н. Муравьева-Амурского нет. 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По-видимому, адресатом, под искаженной фамилией Авеков, был русский офицер мичман Авинов, находившийся 14 августа на берегу, первым затребовавший к раненому врача и первым через японских властей известивший командование эскадры о происшествии.</w:t>
      </w:r>
      <w:proofErr w:type="gramEnd"/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Таким образом, приведенное письмо является документальным свидетельством первой реакции японских властей на убийство в Иокогаме.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Из письма следует, что реакция эта была немедленной и предусматривала меры по оказанию помощи раненому, по розыску преступников и охране безопасности находившихся в Японии иностранцев. И наконец, что существенно, это была реакция на письмо Авинова, а не на визит консула Вайзе.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Следовательно, информация газеты «Таймс» не может быть названа объективной, а меры, предложенные западными дипломатами, — оправданными.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Приведенный документ лишний раз свидетельствует 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об отсутствии враждебности у японских властей по отношению к русским морякам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 и подтверждает, что традиционно гуманное, добрососедское отношение русских дипломатов к Японии в то время не было случайным, а диктовалось обоюдными интересами обеих стран, вне зависимости от привходящих обстоятельств.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</w:rPr>
      </w:pPr>
      <w:r w:rsidRPr="00B77F78">
        <w:rPr>
          <w:rFonts w:ascii="Times New Roman" w:hAnsi="Times New Roman" w:cs="Times New Roman"/>
          <w:sz w:val="28"/>
          <w:szCs w:val="28"/>
        </w:rPr>
        <w:pict>
          <v:rect id="_x0000_i1027" style="width:996.75pt;height:1.5pt" o:hrpct="0" o:hralign="left" o:hrstd="t" o:hrnoshade="t" o:hr="t" fillcolor="#363" stroked="f"/>
        </w:pic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Комментарии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1. Статья из «Тайм</w:t>
      </w:r>
      <w:proofErr w:type="spellStart"/>
      <w:proofErr w:type="gramStart"/>
      <w:r w:rsidRPr="00B77F78">
        <w:rPr>
          <w:rFonts w:ascii="Times New Roman" w:hAnsi="Times New Roman" w:cs="Times New Roman"/>
          <w:sz w:val="28"/>
          <w:szCs w:val="28"/>
        </w:rPr>
        <w:t>c</w:t>
      </w:r>
      <w:proofErr w:type="spellEnd"/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>» цит. по: «Морской сборник», 1859, № 12, Смесь, стр. 106—109.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2. «Из рапорта флигель-адъютанта Попова», — «Морской сборник», 1860, № 15, Известия, стр. 39.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3. «Из донесений генерал-губернатора Восточной Сибири», — там же, стр. 37—38.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4. Там же, стр. 38.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5. «Из рапорта флигель-адъютанта Унковского», — там же, стр. 43.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6. «Из донесений генерал-губернатора Восточной Сибири», стр. 38.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7. Буквально: «сразу скончался».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 xml:space="preserve">8. В голландском варианте — «смертельно </w:t>
      </w:r>
      <w:proofErr w:type="gramStart"/>
      <w:r w:rsidRPr="00B77F78">
        <w:rPr>
          <w:rFonts w:ascii="Times New Roman" w:hAnsi="Times New Roman" w:cs="Times New Roman"/>
          <w:sz w:val="28"/>
          <w:szCs w:val="28"/>
          <w:lang w:val="ru-RU"/>
        </w:rPr>
        <w:t>ранен</w:t>
      </w:r>
      <w:proofErr w:type="gramEnd"/>
      <w:r w:rsidRPr="00B77F78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9. В голландском варианте (который, собственно, и был рассчитан на читателя европейца) добавлено: «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onmiddelyk</w:t>
      </w:r>
      <w:proofErr w:type="spellEnd"/>
      <w:r w:rsidRPr="00B77F78">
        <w:rPr>
          <w:rFonts w:ascii="Times New Roman" w:hAnsi="Times New Roman" w:cs="Times New Roman"/>
          <w:sz w:val="28"/>
          <w:szCs w:val="28"/>
          <w:lang w:val="ru-RU"/>
        </w:rPr>
        <w:t>» — «немедленно».</w:t>
      </w:r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7F78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См</w:t>
      </w:r>
      <w:proofErr w:type="spellEnd"/>
      <w:r w:rsidRPr="00B77F78">
        <w:rPr>
          <w:rFonts w:ascii="Times New Roman" w:hAnsi="Times New Roman" w:cs="Times New Roman"/>
          <w:sz w:val="28"/>
          <w:szCs w:val="28"/>
        </w:rPr>
        <w:t xml:space="preserve">. «Japanese Chronological Tables by William 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Bramsen</w:t>
      </w:r>
      <w:proofErr w:type="spellEnd"/>
      <w:r w:rsidRPr="00B77F78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Tokio</w:t>
      </w:r>
      <w:proofErr w:type="spellEnd"/>
      <w:r w:rsidRPr="00B77F78">
        <w:rPr>
          <w:rFonts w:ascii="Times New Roman" w:hAnsi="Times New Roman" w:cs="Times New Roman"/>
          <w:sz w:val="28"/>
          <w:szCs w:val="28"/>
        </w:rPr>
        <w:t>, 1880, р. 82.</w:t>
      </w:r>
      <w:proofErr w:type="gramEnd"/>
    </w:p>
    <w:p w:rsidR="00B77F78" w:rsidRPr="00B77F78" w:rsidRDefault="00B77F78" w:rsidP="00B77F78">
      <w:pPr>
        <w:jc w:val="both"/>
        <w:rPr>
          <w:rFonts w:ascii="Times New Roman" w:hAnsi="Times New Roman" w:cs="Times New Roman"/>
          <w:sz w:val="28"/>
          <w:szCs w:val="28"/>
        </w:rPr>
      </w:pPr>
      <w:r w:rsidRPr="00B77F78">
        <w:rPr>
          <w:rFonts w:ascii="Times New Roman" w:hAnsi="Times New Roman" w:cs="Times New Roman"/>
          <w:sz w:val="28"/>
          <w:szCs w:val="28"/>
          <w:lang w:val="ru-RU"/>
        </w:rPr>
        <w:t>(пер. В. Н. Горегляда)</w:t>
      </w:r>
      <w:r w:rsidRPr="00B77F78">
        <w:rPr>
          <w:rFonts w:ascii="Times New Roman" w:hAnsi="Times New Roman" w:cs="Times New Roman"/>
          <w:sz w:val="28"/>
          <w:szCs w:val="28"/>
          <w:lang w:val="ru-RU"/>
        </w:rPr>
        <w:br/>
        <w:t xml:space="preserve">Текст воспроизведен по изданию: Новый документ о посольстве Н. Н. Муравьева-Амурского в Японию </w:t>
      </w:r>
      <w:r w:rsidRPr="00B77F78">
        <w:rPr>
          <w:rFonts w:ascii="Times New Roman" w:hAnsi="Times New Roman" w:cs="Times New Roman"/>
          <w:sz w:val="28"/>
          <w:szCs w:val="28"/>
        </w:rPr>
        <w:t xml:space="preserve">(1859 г.) // 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Страны</w:t>
      </w:r>
      <w:proofErr w:type="spellEnd"/>
      <w:r w:rsidRPr="00B77F7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народы</w:t>
      </w:r>
      <w:proofErr w:type="spellEnd"/>
      <w:r w:rsidRPr="00B77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Востока</w:t>
      </w:r>
      <w:proofErr w:type="spellEnd"/>
      <w:r w:rsidRPr="00B77F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B77F78">
        <w:rPr>
          <w:rFonts w:ascii="Times New Roman" w:hAnsi="Times New Roman" w:cs="Times New Roman"/>
          <w:sz w:val="28"/>
          <w:szCs w:val="28"/>
        </w:rPr>
        <w:t xml:space="preserve">. VI. М. </w:t>
      </w:r>
      <w:proofErr w:type="spellStart"/>
      <w:r w:rsidRPr="00B77F78">
        <w:rPr>
          <w:rFonts w:ascii="Times New Roman" w:hAnsi="Times New Roman" w:cs="Times New Roman"/>
          <w:sz w:val="28"/>
          <w:szCs w:val="28"/>
        </w:rPr>
        <w:t>Наука</w:t>
      </w:r>
      <w:proofErr w:type="spellEnd"/>
      <w:r w:rsidRPr="00B77F78">
        <w:rPr>
          <w:rFonts w:ascii="Times New Roman" w:hAnsi="Times New Roman" w:cs="Times New Roman"/>
          <w:sz w:val="28"/>
          <w:szCs w:val="28"/>
        </w:rPr>
        <w:t>. 1968</w:t>
      </w:r>
    </w:p>
    <w:p w:rsidR="0069194B" w:rsidRPr="00B77F78" w:rsidRDefault="0069194B" w:rsidP="00B77F7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9194B" w:rsidRPr="00B77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F78"/>
    <w:rsid w:val="0069194B"/>
    <w:rsid w:val="00B7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77F7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77F78"/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paragraph" w:styleId="a3">
    <w:name w:val="Normal (Web)"/>
    <w:basedOn w:val="a"/>
    <w:uiPriority w:val="99"/>
    <w:semiHidden/>
    <w:unhideWhenUsed/>
    <w:rsid w:val="00B77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styleId="a4">
    <w:name w:val="Strong"/>
    <w:basedOn w:val="a0"/>
    <w:uiPriority w:val="22"/>
    <w:qFormat/>
    <w:rsid w:val="00B77F78"/>
    <w:rPr>
      <w:b/>
      <w:bCs/>
    </w:rPr>
  </w:style>
  <w:style w:type="character" w:customStyle="1" w:styleId="apple-converted-space">
    <w:name w:val="apple-converted-space"/>
    <w:basedOn w:val="a0"/>
    <w:rsid w:val="00B77F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77F7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77F78"/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paragraph" w:styleId="a3">
    <w:name w:val="Normal (Web)"/>
    <w:basedOn w:val="a"/>
    <w:uiPriority w:val="99"/>
    <w:semiHidden/>
    <w:unhideWhenUsed/>
    <w:rsid w:val="00B77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styleId="a4">
    <w:name w:val="Strong"/>
    <w:basedOn w:val="a0"/>
    <w:uiPriority w:val="22"/>
    <w:qFormat/>
    <w:rsid w:val="00B77F78"/>
    <w:rPr>
      <w:b/>
      <w:bCs/>
    </w:rPr>
  </w:style>
  <w:style w:type="character" w:customStyle="1" w:styleId="apple-converted-space">
    <w:name w:val="apple-converted-space"/>
    <w:basedOn w:val="a0"/>
    <w:rsid w:val="00B77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1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1727</Words>
  <Characters>9844</Characters>
  <Application>Microsoft Office Word</Application>
  <DocSecurity>0</DocSecurity>
  <Lines>82</Lines>
  <Paragraphs>23</Paragraphs>
  <ScaleCrop>false</ScaleCrop>
  <Company/>
  <LinksUpToDate>false</LinksUpToDate>
  <CharactersWithSpaces>11548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1</cp:revision>
  <dcterms:created xsi:type="dcterms:W3CDTF">2015-04-15T14:46:00Z</dcterms:created>
  <dcterms:modified xsi:type="dcterms:W3CDTF">2015-04-15T14:50:00Z</dcterms:modified>
</cp:coreProperties>
</file>